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D" w:rsidRPr="009173B4" w:rsidRDefault="004E581D">
      <w:pPr>
        <w:rPr>
          <w:b/>
        </w:rPr>
      </w:pPr>
    </w:p>
    <w:p w:rsid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:rsidR="00A4204D" w:rsidRPr="00963686" w:rsidRDefault="00963686" w:rsidP="00963686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A4204D" w:rsidRPr="00963686">
        <w:rPr>
          <w:rFonts w:ascii="Arial" w:hAnsi="Arial" w:cs="Arial"/>
          <w:b/>
          <w:color w:val="C00000"/>
          <w:sz w:val="28"/>
          <w:szCs w:val="28"/>
        </w:rPr>
        <w:t>20</w:t>
      </w:r>
      <w:r w:rsidR="0016127D" w:rsidRPr="00963686">
        <w:rPr>
          <w:rFonts w:ascii="Arial" w:hAnsi="Arial" w:cs="Arial"/>
          <w:b/>
          <w:color w:val="C00000"/>
          <w:sz w:val="28"/>
          <w:szCs w:val="28"/>
        </w:rPr>
        <w:t>20</w:t>
      </w:r>
    </w:p>
    <w:p w:rsidR="004E581D" w:rsidRPr="00953F77" w:rsidRDefault="004E581D" w:rsidP="004E581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:rsidR="004E581D" w:rsidRPr="0038725D" w:rsidRDefault="00F237A3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FORMATEURS </w:t>
            </w:r>
            <w:bookmarkStart w:id="0" w:name="_GoBack"/>
            <w:bookmarkEnd w:id="0"/>
          </w:p>
        </w:tc>
      </w:tr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</w:t>
            </w:r>
            <w:r w:rsidR="0016127D">
              <w:rPr>
                <w:rFonts w:ascii="Arial" w:hAnsi="Arial" w:cs="Arial"/>
                <w:b/>
                <w:color w:val="C00000"/>
                <w:sz w:val="28"/>
                <w:szCs w:val="28"/>
              </w:rPr>
              <w:t>20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12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127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030" w:type="dxa"/>
          </w:tcPr>
          <w:p w:rsidR="004E581D" w:rsidRPr="00E00DD6" w:rsidRDefault="008E3F1F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De la demande au compte-rendu</w:t>
            </w:r>
            <w:r w:rsidR="004E581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4E581D" w:rsidRPr="00D75602" w:rsidRDefault="008E3F1F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</w:t>
            </w:r>
            <w:r w:rsidR="000164AC"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1B62F5" w:rsidRPr="00E00DD6">
              <w:rPr>
                <w:rFonts w:ascii="Arial" w:hAnsi="Arial" w:cs="Arial"/>
                <w:b/>
                <w:color w:val="4F81BD"/>
              </w:rPr>
              <w:t>, applications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9652CC" w:rsidRPr="00D75602" w:rsidRDefault="001B62F5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8E3F1F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4030" w:type="dxa"/>
          </w:tcPr>
          <w:p w:rsidR="009173B4" w:rsidRPr="00E00DD6" w:rsidRDefault="009173B4" w:rsidP="009173B4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:rsidR="009173B4" w:rsidRDefault="009173B4" w:rsidP="009173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6127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6127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173B4" w:rsidRDefault="009173B4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Motivations, compensations</w:t>
            </w:r>
          </w:p>
          <w:p w:rsidR="009173B4" w:rsidRPr="009173B4" w:rsidRDefault="009173B4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3B4">
              <w:rPr>
                <w:rFonts w:ascii="Arial" w:hAnsi="Arial" w:cs="Arial"/>
                <w:color w:val="000000" w:themeColor="text1"/>
                <w:sz w:val="20"/>
                <w:szCs w:val="20"/>
              </w:rPr>
              <w:t>M.POLIVKA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</w:t>
            </w:r>
            <w:r w:rsidR="0061488D">
              <w:rPr>
                <w:rFonts w:ascii="Arial" w:hAnsi="Arial" w:cs="Arial"/>
                <w:color w:val="000000" w:themeColor="text1"/>
                <w:sz w:val="20"/>
                <w:szCs w:val="20"/>
              </w:rPr>
              <w:t>, Vde</w:t>
            </w:r>
            <w:r w:rsidR="003C3C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VILLENEUVE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9A0FC8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6127D">
              <w:rPr>
                <w:rFonts w:ascii="Arial" w:hAnsi="Arial" w:cs="Arial"/>
                <w:b/>
              </w:rPr>
              <w:t>5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16127D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:rsidR="00753F39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:rsidR="00753F39" w:rsidRPr="007F742B" w:rsidRDefault="00753F39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="003E4928" w:rsidRPr="00D75602">
              <w:rPr>
                <w:rFonts w:ascii="Arial" w:hAnsi="Arial" w:cs="Arial"/>
                <w:b/>
                <w:color w:val="4472C4" w:themeColor="accent1"/>
              </w:rPr>
              <w:t>xercice sur table N°</w:t>
            </w:r>
            <w:r w:rsidR="00C82790">
              <w:rPr>
                <w:rFonts w:ascii="Arial" w:hAnsi="Arial" w:cs="Arial"/>
                <w:b/>
                <w:color w:val="4472C4" w:themeColor="accent1"/>
              </w:rPr>
              <w:t>1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612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:rsidR="00D11C1C" w:rsidRPr="00E859A2" w:rsidRDefault="002A00B9" w:rsidP="003E4928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Professeur</w:t>
            </w:r>
            <w:r w:rsidR="003C3C1D"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à confirmer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030" w:type="dxa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:rsidR="003C3C1D" w:rsidRPr="00D75602" w:rsidRDefault="003E4928" w:rsidP="003C3C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, C.TOFFART</w:t>
            </w:r>
          </w:p>
          <w:p w:rsidR="003C3C1D" w:rsidRDefault="0061488D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ILLENEUVE</w:t>
            </w:r>
          </w:p>
          <w:p w:rsidR="003E4928" w:rsidRPr="001E6719" w:rsidRDefault="003E4928" w:rsidP="003C3C1D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6426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16127D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6426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:rsidR="00753F39" w:rsidRPr="00EA7D14" w:rsidRDefault="00E859A2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confirmer</w:t>
            </w:r>
          </w:p>
        </w:tc>
      </w:tr>
      <w:tr w:rsidR="003E4928" w:rsidTr="003E4928">
        <w:tc>
          <w:tcPr>
            <w:tcW w:w="0" w:type="auto"/>
          </w:tcPr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:rsidR="003E4928" w:rsidRPr="00E00DD6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6127D" w:rsidRDefault="0016127D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  <w:r w:rsidR="003E492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</w:tcPr>
          <w:p w:rsidR="003E4928" w:rsidRPr="00553022" w:rsidRDefault="0016127D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0" w:type="auto"/>
          </w:tcPr>
          <w:p w:rsidR="003E4928" w:rsidRPr="00D75602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Acquisition d’une identité graphiqu</w:t>
            </w:r>
            <w:r w:rsidRPr="001E6719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B.de la MESLIERE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</w:tbl>
    <w:p w:rsidR="004E581D" w:rsidRPr="0000514E" w:rsidRDefault="004E581D">
      <w:pPr>
        <w:rPr>
          <w:b/>
        </w:rPr>
      </w:pPr>
    </w:p>
    <w:p w:rsidR="0000514E" w:rsidRDefault="0000514E" w:rsidP="0000514E">
      <w:pPr>
        <w:spacing w:line="240" w:lineRule="auto"/>
        <w:contextualSpacing/>
        <w:rPr>
          <w:b/>
        </w:rPr>
      </w:pPr>
      <w:r w:rsidRPr="0000514E">
        <w:rPr>
          <w:b/>
        </w:rPr>
        <w:t xml:space="preserve">EXAMEN </w:t>
      </w:r>
    </w:p>
    <w:p w:rsidR="0000514E" w:rsidRDefault="0000514E" w:rsidP="0000514E">
      <w:pPr>
        <w:spacing w:line="240" w:lineRule="auto"/>
        <w:contextualSpacing/>
        <w:rPr>
          <w:b/>
        </w:rPr>
      </w:pPr>
      <w:r w:rsidRPr="0000514E">
        <w:rPr>
          <w:b/>
        </w:rPr>
        <w:t xml:space="preserve">ECRIT </w:t>
      </w:r>
      <w:r w:rsidR="00064262">
        <w:rPr>
          <w:b/>
        </w:rPr>
        <w:t xml:space="preserve"> </w:t>
      </w:r>
      <w:r w:rsidRPr="0000514E">
        <w:rPr>
          <w:b/>
        </w:rPr>
        <w:t>vendredi 20 novembre 2020</w:t>
      </w:r>
    </w:p>
    <w:p w:rsidR="0000514E" w:rsidRPr="0000514E" w:rsidRDefault="0000514E" w:rsidP="0000514E">
      <w:pPr>
        <w:spacing w:line="240" w:lineRule="auto"/>
        <w:contextualSpacing/>
        <w:rPr>
          <w:b/>
        </w:rPr>
      </w:pPr>
      <w:r w:rsidRPr="0000514E">
        <w:rPr>
          <w:b/>
        </w:rPr>
        <w:t xml:space="preserve">ORAL  </w:t>
      </w:r>
      <w:r>
        <w:rPr>
          <w:b/>
        </w:rPr>
        <w:t xml:space="preserve"> </w:t>
      </w:r>
      <w:r w:rsidRPr="0000514E">
        <w:rPr>
          <w:b/>
        </w:rPr>
        <w:t>vendredi 27 novembre 2020</w:t>
      </w:r>
    </w:p>
    <w:p w:rsidR="0000514E" w:rsidRPr="0000514E" w:rsidRDefault="0000514E">
      <w:pPr>
        <w:rPr>
          <w:b/>
        </w:rPr>
      </w:pPr>
    </w:p>
    <w:sectPr w:rsidR="0000514E" w:rsidRPr="0000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1E7C"/>
    <w:multiLevelType w:val="hybridMultilevel"/>
    <w:tmpl w:val="48403318"/>
    <w:lvl w:ilvl="0" w:tplc="89367F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D"/>
    <w:rsid w:val="0000514E"/>
    <w:rsid w:val="000164AC"/>
    <w:rsid w:val="00064262"/>
    <w:rsid w:val="0016127D"/>
    <w:rsid w:val="001B62F5"/>
    <w:rsid w:val="001E6719"/>
    <w:rsid w:val="002017B4"/>
    <w:rsid w:val="00220FA2"/>
    <w:rsid w:val="002A00B9"/>
    <w:rsid w:val="003B1BA2"/>
    <w:rsid w:val="003C3C1D"/>
    <w:rsid w:val="003E4928"/>
    <w:rsid w:val="004A36D7"/>
    <w:rsid w:val="004E581D"/>
    <w:rsid w:val="00553022"/>
    <w:rsid w:val="00592F17"/>
    <w:rsid w:val="005B0B6C"/>
    <w:rsid w:val="0061488D"/>
    <w:rsid w:val="00742A83"/>
    <w:rsid w:val="00753F39"/>
    <w:rsid w:val="00756B04"/>
    <w:rsid w:val="007F742B"/>
    <w:rsid w:val="00870022"/>
    <w:rsid w:val="008E3F1F"/>
    <w:rsid w:val="009173B4"/>
    <w:rsid w:val="00953528"/>
    <w:rsid w:val="00963686"/>
    <w:rsid w:val="009652CC"/>
    <w:rsid w:val="009A0FC8"/>
    <w:rsid w:val="009C421A"/>
    <w:rsid w:val="00A07050"/>
    <w:rsid w:val="00A4204D"/>
    <w:rsid w:val="00B2571F"/>
    <w:rsid w:val="00BD1DE9"/>
    <w:rsid w:val="00C82790"/>
    <w:rsid w:val="00CF5DC8"/>
    <w:rsid w:val="00D11C1C"/>
    <w:rsid w:val="00D61088"/>
    <w:rsid w:val="00D75602"/>
    <w:rsid w:val="00E00DD6"/>
    <w:rsid w:val="00E702CA"/>
    <w:rsid w:val="00E859A2"/>
    <w:rsid w:val="00EA7D14"/>
    <w:rsid w:val="00F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4CC9"/>
  <w15:chartTrackingRefBased/>
  <w15:docId w15:val="{04FE1490-8D55-45F7-832E-CF220F5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3</cp:revision>
  <cp:lastPrinted>2018-11-14T11:43:00Z</cp:lastPrinted>
  <dcterms:created xsi:type="dcterms:W3CDTF">2019-05-09T06:54:00Z</dcterms:created>
  <dcterms:modified xsi:type="dcterms:W3CDTF">2019-05-09T06:55:00Z</dcterms:modified>
</cp:coreProperties>
</file>